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20" w:after="120" w:line="276"/>
        <w:ind w:right="0" w:left="0" w:firstLine="0"/>
        <w:jc w:val="righ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Platnost od: 25. kv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ětna 2018</w:t>
      </w:r>
    </w:p>
    <w:p>
      <w:pPr>
        <w:spacing w:before="120" w:after="120" w:line="276"/>
        <w:ind w:right="0" w:left="0" w:firstLine="0"/>
        <w:jc w:val="righ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Naposledy aktualizováno dne: 1. srpna 2020</w:t>
      </w:r>
    </w:p>
    <w:p>
      <w:pPr>
        <w:spacing w:before="120" w:after="12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ZÁSADY ZPRACOVÁNÍ A OCHRANY OSOBNÍCH ÚDAJ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Ů 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Informace poskytované správcem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 souladu s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ánky 12, 13 a 14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Na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ízení Evropského parlamentu a Rady (EU) 2016/679 ze dne 27. dubna 2016 o ochran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ě fyzick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ých osob v souvislosti se zpracováním osobních údaj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ů a o voln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ém pohybu 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ěchto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údaj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ů a o zrušen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í sm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ěrnice 95/46/ES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ále jen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GDPR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nebo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obecn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 o ochran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osobn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ů“) byly přijaty tyto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ásady zpracování a ochrany osobních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(d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ále té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ásady“). 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Tyto Zásady zpracování osobních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, 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jsou k nahlédnutí také v sídle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školy, mohou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ýt jednostrann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aktualizov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ány s ohledem na zm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čelů zpracov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nebo zm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ěny v legislativě. Datum posledn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úprav je uvedeno v pravém horním rohu. Datum aktualizace je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ždy datem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činnosti nejnovějš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verze platných zásad zpracování osobních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ů.</w:t>
      </w:r>
    </w:p>
    <w:p>
      <w:pPr>
        <w:spacing w:before="120" w:after="12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numPr>
          <w:ilvl w:val="0"/>
          <w:numId w:val="5"/>
        </w:numPr>
        <w:spacing w:before="120" w:after="120" w:line="276"/>
        <w:ind w:right="0" w:left="567" w:hanging="360"/>
        <w:jc w:val="left"/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  <w:t xml:space="preserve">SPRÁVCE OSOBNÍCH ÚDAJ</w:t>
      </w:r>
      <w:r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  <w:t xml:space="preserve">Ů: 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Správce je osoba, která ur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čuje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čely a rozhoduje o tom, jak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zp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ůsobem budou osobn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údaje zpracovány.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Název: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1.mate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škola Jindřichův Hradec II, Růžov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39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Kontaktní po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štovn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 adresa: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1.Mate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škola, Růžov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39/II, Jind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řichův Hradec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Telefonní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ísla 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384 361 488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Elektronická adresa: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skolkaruzova@seznam.cz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Identifikátor datové schránky: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ywgmvwj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70981965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numPr>
          <w:ilvl w:val="0"/>
          <w:numId w:val="7"/>
        </w:numPr>
        <w:spacing w:before="120" w:after="120" w:line="276"/>
        <w:ind w:right="0" w:left="567" w:hanging="360"/>
        <w:jc w:val="left"/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  <w:t xml:space="preserve">POV</w:t>
      </w:r>
      <w:r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  <w:t xml:space="preserve">ĚŘENEC PRO OCHRANU OSOBN</w:t>
      </w:r>
      <w:r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  <w:t xml:space="preserve">ÍCH ÚDAJ</w:t>
      </w:r>
      <w:r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  <w:t xml:space="preserve">Ů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ěřenec pro ochranu osobn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ů, někde označovan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anglickou zkratkou DPO (Data Protection Officer), je osoba, která je zku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v oblasti ochrany a zpracování osobních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a děl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 pro to, aby zpracov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probíhalo tak, jak má, zejména v souladu s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ými právními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ředpisy. Rovněž je to nejpovolanějš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osoba pro vy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řizov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dotaz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a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ádostí týkajících se osobních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ů.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Správce v souladu s legislativou jmenoval pov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ěřence pro ochranu osobn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ů. Tuto službu zajišťuje společnost 2K CONSULTING s.r.o., se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ídlem Tovární 915/40, 779 00 Olomouc,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Č: 29451990.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Kontaktní údaje pov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ěřence: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Bc. Radek Kubí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ček, MBA, Dis. 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tel: 585 155 100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email: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kubicek.dpo@2kconsulting.cz</w:t>
        </w:r>
      </w:hyperlink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numPr>
          <w:ilvl w:val="0"/>
          <w:numId w:val="9"/>
        </w:numPr>
        <w:spacing w:before="120" w:after="120" w:line="276"/>
        <w:ind w:right="0" w:left="567" w:hanging="360"/>
        <w:jc w:val="left"/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  <w:t xml:space="preserve">Ú</w:t>
      </w:r>
      <w:r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  <w:t xml:space="preserve">ČELY ZPRACOV</w:t>
      </w:r>
      <w:r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  <w:t xml:space="preserve">ÁNÍ OSOBNÍCH ÚDAJ</w:t>
      </w:r>
      <w:r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  <w:t xml:space="preserve">Ů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zpracování osobních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sv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ůj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čel. Pokud osobn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údaje nepot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řebujeme, nezpracov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áváme je. Obecn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se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čely zpracov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osobních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rozlišuj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na:</w:t>
      </w:r>
    </w:p>
    <w:p>
      <w:pPr>
        <w:numPr>
          <w:ilvl w:val="0"/>
          <w:numId w:val="11"/>
        </w:numPr>
        <w:spacing w:before="12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ú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čely k nimž nevyžadujeme 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š souhlas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jedn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se o zejména o zpracování v rámci pln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zákonných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 smluvn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povinnosti, pop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ř. pro zpracov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nezbytné pro ochranu práv a právem chrán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zájm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či zpracov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ání, které je nezbytné pro spln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úkolu provád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ve 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ém zájmu nebo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ýkonu 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moci, kterým je pov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ěřen spr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ávce (nap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ř. přij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ímací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áka),</w:t>
      </w:r>
    </w:p>
    <w:p>
      <w:pPr>
        <w:numPr>
          <w:ilvl w:val="0"/>
          <w:numId w:val="11"/>
        </w:numPr>
        <w:spacing w:before="12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čely k nimž vyžadujeme 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š souhlas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zpracov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osobních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na vaše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ání, kdy zpracování osobních ukon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íme ihned, jakmile souhlas odvoláte (nap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ř. dobrovoln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zve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řejněn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fotografie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 na sociálních sítích),</w:t>
      </w:r>
    </w:p>
    <w:p>
      <w:pPr>
        <w:numPr>
          <w:ilvl w:val="0"/>
          <w:numId w:val="11"/>
        </w:numPr>
        <w:spacing w:before="12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marketingové ú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čely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ípadech tato kategorie zpracování souhlas vy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žaduje, jindy ne; naše škola ovšem nikdy nezpracov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ává 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 osobn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údaje pro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čely marketingu.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řehled pr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ávních titul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ů zpracov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ání osobních údaj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ů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Osobní údaje zpracováváme pouze v souladu s GDPR na základ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ě těchto 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ávních titul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ů:</w:t>
      </w:r>
    </w:p>
    <w:p>
      <w:pPr>
        <w:numPr>
          <w:ilvl w:val="0"/>
          <w:numId w:val="13"/>
        </w:numPr>
        <w:spacing w:before="12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zpracování, které je nezbytné pro spln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 smlouvy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její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smluvn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stranou je subjekt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ů, nebo pro proveden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opat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řijat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 uzavřen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smlouvy 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ádost tohoto subjektu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dle čl. 6 odst. 1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ísm. b) GDPR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jde o situaci, kdy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škola vystupuje jako smluvn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partner;</w:t>
      </w:r>
    </w:p>
    <w:p>
      <w:pPr>
        <w:numPr>
          <w:ilvl w:val="0"/>
          <w:numId w:val="13"/>
        </w:numPr>
        <w:spacing w:before="12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zpracování, které je nezbytné pro spln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 právní povinnosti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dle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čl. 6 odst. 1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ísm. c) GDPR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ětšina povinnost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vyplývá ze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zákona a dal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vyhlá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šek,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ákona o archivnictví, </w:t>
      </w:r>
    </w:p>
    <w:p>
      <w:pPr>
        <w:numPr>
          <w:ilvl w:val="0"/>
          <w:numId w:val="13"/>
        </w:numPr>
        <w:spacing w:before="12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zpracování, které je nezbytné pro ochranu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životně důležit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ých zájm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ů subjektu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údaj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ů nebo jin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é fyzické osoby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dle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čl. 6 odst. 1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ísm. d) GDPR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ůjde o velmi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ýjime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situaci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 ochraně života a zdrav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</w:t>
      </w:r>
    </w:p>
    <w:p>
      <w:pPr>
        <w:numPr>
          <w:ilvl w:val="0"/>
          <w:numId w:val="13"/>
        </w:numPr>
        <w:spacing w:before="12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zpracování, které je nezbytné pro spln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 úkolu provád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ého ve ve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ém zájmu nebo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ři 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ýkonu ve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é moci,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kterým je pov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ěřen spr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ávce dle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čl. 6 odst. 1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ísm. e) GDPR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ávání je 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zájmem; je toti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realizac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základní lidského práva na vzd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ve smyslu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čl. 33 Listiny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ákladních práv a svobod;</w:t>
      </w:r>
    </w:p>
    <w:p>
      <w:pPr>
        <w:numPr>
          <w:ilvl w:val="0"/>
          <w:numId w:val="13"/>
        </w:numPr>
        <w:spacing w:before="12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zpracování, které je nezbytné pro ú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čely opr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ávn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ých zájm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ů školy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dle čl. 6 odst. 1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ísm. f) GDPR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ěmito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ájmy jsou zejména ochrana práv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školy, zejm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éna ochrana reputace a dobrého jména, ochrana majetku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 a vym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áhání pohledávek a ochrana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života, zdrav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 majetku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ů,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ákonných zástupc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i zaměstnanců školy; </w:t>
      </w:r>
    </w:p>
    <w:p>
      <w:pPr>
        <w:numPr>
          <w:ilvl w:val="0"/>
          <w:numId w:val="13"/>
        </w:numPr>
        <w:spacing w:before="12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zpracování se souhlasem subjektu údaj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ů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dle čl. 6 odst. 1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ísm. a) GDPR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jde 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 o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ýjime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zpracování, které jde nad rámec pln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zákonných povinností, nap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ř. zveřejněn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fotografie na sociálních sítí, kde dochází k profilování; souhlas subjektu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</w:t>
      </w:r>
    </w:p>
    <w:p>
      <w:pPr>
        <w:spacing w:before="120" w:after="120" w:line="276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ák, zákonný zástupce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áka, zam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ěstnanec, třet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osoba) musí být informovaný, svobodný a konkrétní.   </w:t>
      </w:r>
    </w:p>
    <w:p>
      <w:pPr>
        <w:spacing w:before="120" w:after="120" w:line="276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120" w:line="276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Zde jsou vyjmenovány právní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ředpisy (dle důležitosti a četnosti použ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ívání), na základ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ě kter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ých dochází ke zpracování osobních údaj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ů bez vašeho souhlasu: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zákon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561/2004 Sb., o předškoln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ím, základním, 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ím, vy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odborném a jiném vzd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ávání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zákon), ve zn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ředpisů a dalš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vyhlá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šek k zajištěn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ávání, 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zákon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499/2004 Sb., o archivnictv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 spisové 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žbě a o změně někter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zákon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ů, ve zněn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ředpisů,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 zákon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110/2019 Sb., o zpracov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osobních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vyhlá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ška č. 364/2005 Sb. o veden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dokumentace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 a školsk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 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matriky a o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ávání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z dokumentace škol a školsk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 a ze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matriky (vyhlá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ška o dokumentaci škol a školsk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ízení), ve zn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ředpisů,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vyhlá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ška č. 3/2015 Sb., o někter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dokladech o vzd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ání, ve zn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ředpisů,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zákon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89/2012 Sb., občansk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zákoník, ve zn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ředpisů,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zákon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500/2004 Sb., o spr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ávním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 (správní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ád), ve zn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ředpisů,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 zákon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106/1999 Sb., o svobodn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ém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ístupu k informacím, ve zn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ředpisů,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 zákon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563/1991 Sb.,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četnictv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ve zn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ředpisů,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zákon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262/2006 Sb.,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ákoník práce, ve zn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ředpisů,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zákon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563/2004 Sb., o pedagogick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pracovnících a zm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ěně někter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zákon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ů, ve zněn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ředpisů, ve zněn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ředpisů,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zákon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359/1999 Sb., o soci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ě-pr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ávní ochran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dět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ve zn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ředpisů,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zákon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258/2000 Sb., o ochraně veřejn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zdraví a o zm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ěně někter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souvisejících zákon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ů, ve zněn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ředpisů,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zákon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373/2011 Sb., o specifick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zdravotních 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ách, ve zn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ředpisů,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vyhlá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ška č. 64/2005 Sb. o evidenci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úraz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dět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a studentů, ve zněn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ředpisů,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vyhlá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ška č. 98/2012 Sb. o zdravotnick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dokumentaci, ve zn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ředpisů.</w:t>
        <w:br/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Zpracování osobních údaj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ů na z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áklad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 opr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ávn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ého zájmu</w:t>
      </w:r>
    </w:p>
    <w:p>
      <w:pPr>
        <w:numPr>
          <w:ilvl w:val="0"/>
          <w:numId w:val="16"/>
        </w:numPr>
        <w:spacing w:before="12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realizace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vzd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ávání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ávání je realizací základního lidského práva na vzd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ve smyslu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čl. 33 Listiny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ákladních práv a svobod; je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činěno ve veřejn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ém zájmu, ale zárove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 je naš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oprávn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zájmem zajistit vzd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ávací 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žim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ěte ve škole, přizpůsobit mu vzděl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na míru, aktivn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jej ve vzděl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podporovat; za tím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čelem mus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íme znát jeho specifické pot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řeby, talenty,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ájmy, koní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čky i hendikepy a historii jeho vzděl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ávání;</w:t>
      </w:r>
    </w:p>
    <w:p>
      <w:pPr>
        <w:numPr>
          <w:ilvl w:val="0"/>
          <w:numId w:val="16"/>
        </w:numPr>
        <w:spacing w:before="12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prezentace dobrého jména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 a ochrana jej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ěsti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je v 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šem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ájmu se pochlubit úsp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ěchy našich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ů, neboť jde rovněž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ěchy našich pedagogick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pracovník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ů; může tak doj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 ke zve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řejňov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autorské tvorby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a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ýsledk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soutěž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co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zahrnuje prezentaci např.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ýtvarných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 audiovizu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álních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nebo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áznam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uměleck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vystoupení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(hudebn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ích, pohybových apod.);</w:t>
      </w:r>
    </w:p>
    <w:p>
      <w:pPr>
        <w:numPr>
          <w:ilvl w:val="0"/>
          <w:numId w:val="16"/>
        </w:numPr>
        <w:spacing w:before="12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ochrana práv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 a vym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áhání pohledávek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soudn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sporu vzniklého ze vzájemných soukromoprávních i 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řejnopr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ávních vztah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budeme vaše osobn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údaje vyu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ívat po dobu trvání soudního sporu,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všech 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ádných i mimo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ádných opravných prost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ředků, popř. po dobu jin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 realizace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ýkonu 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moci (nap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ř. spr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ízení, komunikace s 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ochráncem práv, …); mezi ochranu 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šich 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íme i vymáhání pohledávek;</w:t>
      </w:r>
    </w:p>
    <w:p>
      <w:pPr>
        <w:numPr>
          <w:ilvl w:val="0"/>
          <w:numId w:val="16"/>
        </w:numPr>
        <w:spacing w:before="12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usnadn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 urychlení komunikace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pro komunikaci s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ámi vyu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íváme 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 telefonn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íslo pop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ř. e-mailovou adresu;</w:t>
      </w:r>
    </w:p>
    <w:p>
      <w:pPr>
        <w:numPr>
          <w:ilvl w:val="0"/>
          <w:numId w:val="16"/>
        </w:numPr>
        <w:spacing w:before="12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povinností vyplývajících z projekt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financovan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z národních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 evropsk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fond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za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čelem kontroly efektivn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nakládání s finan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ími prost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ředky.</w:t>
      </w:r>
    </w:p>
    <w:p>
      <w:pPr>
        <w:numPr>
          <w:ilvl w:val="0"/>
          <w:numId w:val="16"/>
        </w:numPr>
        <w:spacing w:before="12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vysílání zam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ěstnanců na vzděl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ávací akce,</w:t>
      </w:r>
    </w:p>
    <w:p>
      <w:pPr>
        <w:numPr>
          <w:ilvl w:val="0"/>
          <w:numId w:val="16"/>
        </w:numPr>
        <w:spacing w:before="12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zpracovávat osobní údaje subjekt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pro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ásledné uzav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smluvního vztahu,</w:t>
      </w:r>
    </w:p>
    <w:p>
      <w:pPr>
        <w:numPr>
          <w:ilvl w:val="0"/>
          <w:numId w:val="16"/>
        </w:numPr>
        <w:spacing w:before="12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ávání dít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ěte pověřen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osob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při odchodu ze školy na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ísemného pov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vystaveného zákonným zástupcem dít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ěte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čely, k nimž vyžadujeme 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š souhlas: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Následující zpracování jsou zcela dobrovolná a zále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pouze na vás, zda na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přistoup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íte:</w:t>
      </w:r>
    </w:p>
    <w:p>
      <w:pPr>
        <w:numPr>
          <w:ilvl w:val="0"/>
          <w:numId w:val="18"/>
        </w:numPr>
        <w:spacing w:before="12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řejňov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fotografií a videí z kulturních, sout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ěžn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a spole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akcí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ádaných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školou na soci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álních sítích;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Marketingové ú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čely: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Ředitel školy důsledně zakazuje před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ávání osobních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a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ákonných zástupc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třet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osobám soukromého práva za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čelem marketingu (nab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ídky pom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ůcek, knih, aktivit pro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áky apod.). Obdobn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se postupuje i u osobn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zaměstnanců školy.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numPr>
          <w:ilvl w:val="0"/>
          <w:numId w:val="20"/>
        </w:numPr>
        <w:spacing w:before="120" w:after="120" w:line="276"/>
        <w:ind w:right="0" w:left="567" w:hanging="360"/>
        <w:jc w:val="left"/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  <w:t xml:space="preserve">ROZSAH NÁMI ZPRACOVÁVÁNÝCH OSOBNÍCH ÚDAJ</w:t>
      </w:r>
      <w:r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  <w:t xml:space="preserve">Ů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Škola zpracov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ává osobní údaje, i zvlá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osobní údaje. Podrobn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informace o zpracovávaných osobních údajích jsou uvedeny v následujících kategoriích. </w:t>
      </w:r>
    </w:p>
    <w:p>
      <w:pPr>
        <w:spacing w:before="120" w:after="120" w:line="276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Informace získány od osob, kterého se týkají:</w:t>
      </w:r>
    </w:p>
    <w:p>
      <w:pPr>
        <w:numPr>
          <w:ilvl w:val="0"/>
          <w:numId w:val="24"/>
        </w:numPr>
        <w:spacing w:before="12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jm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éno,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íjmení, datum narození, rodné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íslo, bydli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ště, zdravotn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poji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šťovna, 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íslo 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čansk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ůkazu (v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patn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áctiletých a v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ýjezdu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 mimo ČR), předchoz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ávání, specifické vzd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ávací pot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řeby, hodnocen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výchovn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ě-vzděl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ávacího procesu, diagnóza (v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IVP)</w:t>
      </w:r>
    </w:p>
    <w:p>
      <w:pPr>
        <w:numPr>
          <w:ilvl w:val="0"/>
          <w:numId w:val="24"/>
        </w:numPr>
        <w:spacing w:before="120" w:after="12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Zákonný zástupce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jm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éno,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íjmení, bydli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ště, telefonick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kontakt (v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nutnosti informovat předevš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o zdravotním stavu dít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ěte), e-mail (v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potřeby aktu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informovat o děn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škole). informace ze vz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ájemné korespondence a komunikace mezi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školou a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ákem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 jeho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ákonnými zástupci,</w:t>
      </w:r>
    </w:p>
    <w:p>
      <w:pPr>
        <w:numPr>
          <w:ilvl w:val="0"/>
          <w:numId w:val="24"/>
        </w:numPr>
        <w:spacing w:before="12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Zam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ěstnanec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jm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éno,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íjmení, datum narození, rodné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íslo, telefonní kontakt, zdravotní poji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šťovna, evidence pracovn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doby, nejvy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dosa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vzd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ání, výpis z rejst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íku trest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ů,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élka praxe na konkrétní pracovní pozici, délka pracovní neschopnosti, délka 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šetřov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člena rodiny,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élka rodi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čovsk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dovolené, délka otcovské dovolené,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čet dět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 rodná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ísla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(pro pot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řeby daňov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řizn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ání),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íslo bankovního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čtu, zdravotn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ůsobilost či omezen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pro výkon povolání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Ze zvlá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štn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ích kategorií osobních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ů, 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ým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ěnujeme zvl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štn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í pozornost, zpracováváme:</w:t>
      </w:r>
    </w:p>
    <w:p>
      <w:pPr>
        <w:numPr>
          <w:ilvl w:val="0"/>
          <w:numId w:val="28"/>
        </w:numPr>
        <w:spacing w:before="12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informace o zdravotním stavu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 nebo s ním související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zejm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éna o zdravotních omezeních, akutních i chronických chorobách, alergiích a úrazech;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ždy jen pokud jsou nezbytn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pro výkon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činnosti školy a vzděl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ávání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áka;</w:t>
      </w:r>
    </w:p>
    <w:p>
      <w:pPr>
        <w:numPr>
          <w:ilvl w:val="0"/>
          <w:numId w:val="28"/>
        </w:numPr>
        <w:spacing w:before="12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osobní údaje týkající se vyjád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 PPP, OSPOD, a rozsudk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činn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trestních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ěcech a trestn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činů u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ů,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ýpisy z rejst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íku trestu u nových zam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ěstnanců. </w:t>
      </w:r>
    </w:p>
    <w:p>
      <w:pPr>
        <w:numPr>
          <w:ilvl w:val="0"/>
          <w:numId w:val="28"/>
        </w:numPr>
        <w:spacing w:before="12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informace o zdravotním stavu zam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ěstnanců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vzhledem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povinnosti v agendách BOZP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ůči kontroln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a dozorovým orgán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ům, </w:t>
      </w:r>
    </w:p>
    <w:p>
      <w:pPr>
        <w:keepNext w:val="true"/>
        <w:keepLines w:val="true"/>
        <w:numPr>
          <w:ilvl w:val="0"/>
          <w:numId w:val="28"/>
        </w:numPr>
        <w:spacing w:before="120" w:after="120" w:line="276"/>
        <w:ind w:right="0" w:left="567" w:hanging="360"/>
        <w:jc w:val="left"/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  <w:t xml:space="preserve">ZPRACOVATELÉ OSOBNÍCH ÚDAJ</w:t>
      </w:r>
      <w:r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  <w:t xml:space="preserve">Ů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 osobn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údaje v této souvislosti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áváme ke zpracování pouze zpracovatel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ům, se 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ými máme uzav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písemné zpracovatelské smlouvy. Zde jsou stanoveny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žadavky na přijet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 dodr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technických a organiza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opat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 zpracov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osobních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včetně mlčenlivost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osob smluvního partnera. V tomto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jde o dodavatele IS ke zpracov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četnictv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vedení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matriky a hostingu webových stránek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školy. 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numPr>
          <w:ilvl w:val="0"/>
          <w:numId w:val="31"/>
        </w:numPr>
        <w:spacing w:before="120" w:after="120" w:line="276"/>
        <w:ind w:right="0" w:left="567" w:hanging="360"/>
        <w:jc w:val="left"/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  <w:t xml:space="preserve">P</w:t>
      </w:r>
      <w:r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  <w:t xml:space="preserve">Ř</w:t>
      </w:r>
      <w:r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  <w:t xml:space="preserve">ÍJEMCI OSOBNÍCH ÚDAJ</w:t>
      </w:r>
      <w:r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  <w:t xml:space="preserve">Ů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Osobní údaje mohou být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ávány nap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ř. org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ům veřejn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moci na základ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ákonem stanovených podmínek (nap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ř. Policie ČR, soudy...). Pro zajištěn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činnosti organizace nebo za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čelem ochrany našich 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áv, majetku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 jin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oprávn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zájm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mohou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ýt osobní údaje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ávány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ěmto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íjemc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ům:</w:t>
      </w:r>
    </w:p>
    <w:p>
      <w:pPr>
        <w:spacing w:before="120" w:after="120" w:line="276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řehled 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ýznamných externích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íjemc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ů osobn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ích údaj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ů: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ŠMT ČR, OSPOD, PPP, SPC, Policie ČR, Krajsk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hygienická stanice,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ČŠI, Krajsk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řad, Finančn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řad, Okresn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správa sociálního zabezpe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řad 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ČR, zřizovatel, pojišťovna, bankovn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ústav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školy, zdravotn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poji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šťovny zaměstnanců, exekutorsk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komora a jiné instituce. 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numPr>
          <w:ilvl w:val="0"/>
          <w:numId w:val="35"/>
        </w:numPr>
        <w:spacing w:before="120" w:after="120" w:line="276"/>
        <w:ind w:right="0" w:left="567" w:hanging="360"/>
        <w:jc w:val="left"/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  <w:t xml:space="preserve">LH</w:t>
      </w:r>
      <w:r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  <w:t xml:space="preserve">ŮTA UCHOV</w:t>
      </w:r>
      <w:r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  <w:t xml:space="preserve">ÁNÍ OSOBNÍCH ÚDAJ</w:t>
      </w:r>
      <w:r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  <w:t xml:space="preserve">Ů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Osobní údaje zam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ěstnanců,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a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ákonných zástupc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jsou archivov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ány po dobu trvání zam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ěstnaneck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pom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ěru nebo po dobu trv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docházky, v 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ípadech dle zákonných povinností i po skon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docházky. Doba ulo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je tedy stanovena právními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ředpisy a pro tyto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čely byla spr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ávcem zavedena sm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ěrnice pro archivaci dokumentů a spisov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a skarta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ád. Jednotlivé dokumenty pro archivaci, likvidaci a skartaci jsou v souladu s platnými právními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ředpisy pro archivnictv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 spisovou 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žbu. 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numPr>
          <w:ilvl w:val="0"/>
          <w:numId w:val="37"/>
        </w:numPr>
        <w:spacing w:before="120" w:after="120" w:line="276"/>
        <w:ind w:right="0" w:left="567" w:hanging="360"/>
        <w:jc w:val="left"/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  <w:t xml:space="preserve">P</w:t>
      </w:r>
      <w:r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  <w:t xml:space="preserve">ŘED</w:t>
      </w:r>
      <w:r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  <w:t xml:space="preserve">ÁVÁNÍ OSOBNÍCH ÚDAJ</w:t>
      </w:r>
      <w:r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  <w:t xml:space="preserve">Ů DO TŘET</w:t>
      </w:r>
      <w:r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  <w:t xml:space="preserve">Í ZEM</w:t>
      </w:r>
      <w:r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  <w:t xml:space="preserve">Ě NEBO MEZIN</w:t>
      </w:r>
      <w:r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  <w:t xml:space="preserve">ÁRODNÍ ORGANIZACI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Osobní údaje nep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áváme do zemí mimo Evropskou unii nebo Evropský hospodá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prostor, ani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ádné mezinárodní organizaci.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kdy by mělo doj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 k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do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nebo mezin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árodní organizaci, o tomto budete v konkrétním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informov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áni. V takovém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budete odk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ázáni na existenci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 neexistenci rozhodnut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Evropské komise o odpovídající ochran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nebo, v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ípadech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uvedených v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čl. 46, 47 a 49 odst. 1 GDPR, odkaz na vhodn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záruky a prost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ředky k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ískání kopie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ěchto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nebo informace o tom, kde byly tyto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údaje zp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ístupn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ěny.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numPr>
          <w:ilvl w:val="0"/>
          <w:numId w:val="39"/>
        </w:numPr>
        <w:spacing w:before="120" w:after="120" w:line="276"/>
        <w:ind w:right="0" w:left="567" w:hanging="360"/>
        <w:jc w:val="left"/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  <w:t xml:space="preserve">ZABEZPE</w:t>
      </w:r>
      <w:r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  <w:t xml:space="preserve">ČEN</w:t>
      </w:r>
      <w:r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  <w:t xml:space="preserve">Í OSOBNÍCH ÚDAJ</w:t>
      </w:r>
      <w:r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  <w:t xml:space="preserve">Ů SPR</w:t>
      </w:r>
      <w:r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  <w:t xml:space="preserve">ÁVCEM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 rámci objektové bezpe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čnosti dodržujeme několik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ákladních bezpe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čnostn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opat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í. Listinná vyhotovení dokument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ů, ve 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jsou obsa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ženy vaše osobn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údaje, jsou ulo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žena v šanonech v uzamykateln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spisových 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íních nebo v uzam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kancelá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ích, kde nikdy nez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ávají bez dozoru oprávn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osob.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Technologické zabezpe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organizace zaji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šťuje IT specialista. Soubory jsou softwarově chr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ěny.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ístup k elektronickým datovým soubor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ům je zabezpečen hesly v souladu s nastaven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ístupových práv. Zam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ěstnanci byli poučeni o tom, jak pracovat s prostředky ICT technologi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í.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šichni zaměstnanci nakl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ádají s osobní údaji v souladu s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řijatou směrnic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í o ochran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ě osobn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ích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ů a těmito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ákladními zásadami:</w:t>
      </w:r>
    </w:p>
    <w:p>
      <w:pPr>
        <w:numPr>
          <w:ilvl w:val="0"/>
          <w:numId w:val="41"/>
        </w:numPr>
        <w:spacing w:before="12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zásada zákonnosti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zpracov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osobních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na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ávní titulu v souladu 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čl. 6 GDPR, popř. v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zvl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kategorie osobních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ů, tj. zejm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éna osobních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o zdravotn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stavu, rovn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ěž v souladu se zvl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ůvodem pro zpracov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dle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čl. 9 odst. 2 GDPR;</w:t>
      </w:r>
    </w:p>
    <w:p>
      <w:pPr>
        <w:numPr>
          <w:ilvl w:val="0"/>
          <w:numId w:val="41"/>
        </w:numPr>
        <w:spacing w:before="12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zásada korektnosti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ávné a spole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čensky bezvadn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pou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osobních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ů;</w:t>
      </w:r>
    </w:p>
    <w:p>
      <w:pPr>
        <w:numPr>
          <w:ilvl w:val="0"/>
          <w:numId w:val="41"/>
        </w:numPr>
        <w:spacing w:before="12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zásada transparentnosti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šechny informace o ochraně osobn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mus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být stru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é, snadno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ístupné a srozumitelné, podávané za pou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jasných a jednoduchých jazykových prost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ředků;</w:t>
      </w:r>
    </w:p>
    <w:p>
      <w:pPr>
        <w:numPr>
          <w:ilvl w:val="0"/>
          <w:numId w:val="41"/>
        </w:numPr>
        <w:spacing w:before="12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zásada ú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čelov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ého omezení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shroma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žďov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osobních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jen za jasně stanoven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čelem;</w:t>
      </w:r>
    </w:p>
    <w:p>
      <w:pPr>
        <w:numPr>
          <w:ilvl w:val="0"/>
          <w:numId w:val="41"/>
        </w:numPr>
        <w:spacing w:before="12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zásada minimalizace údaj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ů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nikdy se nezpracov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ává více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ů, než je pro dan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čel nezbytně nutn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é;</w:t>
      </w:r>
    </w:p>
    <w:p>
      <w:pPr>
        <w:numPr>
          <w:ilvl w:val="0"/>
          <w:numId w:val="41"/>
        </w:numPr>
        <w:spacing w:before="12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zásada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řesnosti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zpracov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ávané osobní údaje musí být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řesn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é, tj. takové, jaké je subjekt sd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ělil, nikoli nutně pravdiv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é, 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čkoli se o to zaměstnavatel mus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žit;</w:t>
      </w:r>
    </w:p>
    <w:p>
      <w:pPr>
        <w:numPr>
          <w:ilvl w:val="0"/>
          <w:numId w:val="41"/>
        </w:numPr>
        <w:spacing w:before="12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zásada omezení ulo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žen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osobn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údaje jsou ulo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ženy jen po dobu nezbytně nutnou;</w:t>
      </w:r>
    </w:p>
    <w:p>
      <w:pPr>
        <w:numPr>
          <w:ilvl w:val="0"/>
          <w:numId w:val="41"/>
        </w:numPr>
        <w:spacing w:before="12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zásady integrity a 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ůvěrnosti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zabezpe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osobních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ů, včetně jejich ochrany pomoc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vhodných technických nebo organiza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opat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 neopr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 protipr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ávním zpracováním a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áhodnou ztrátou, zni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nebo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škozen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ím;</w:t>
      </w:r>
    </w:p>
    <w:p>
      <w:pPr>
        <w:numPr>
          <w:ilvl w:val="0"/>
          <w:numId w:val="41"/>
        </w:numPr>
        <w:spacing w:before="12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zásada odpov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ědnosti spr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ávce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zaji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vhodných technických a organiza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opat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aby byl správce schopen dolo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žit, že zpracov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je provád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ěno v souladu s GDPR a předpisy na ochranu osobn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ů.</w:t>
      </w:r>
    </w:p>
    <w:p>
      <w:pPr>
        <w:spacing w:before="120" w:after="120" w:line="276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120" w:line="276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120" w:line="276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120" w:line="276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120" w:line="276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numPr>
          <w:ilvl w:val="0"/>
          <w:numId w:val="43"/>
        </w:numPr>
        <w:spacing w:before="120" w:after="120" w:line="276"/>
        <w:ind w:right="0" w:left="567" w:hanging="360"/>
        <w:jc w:val="left"/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  <w:t xml:space="preserve">JSOU OSOBNÍ ÚDAJE AUTOMATICKY VYHODNOCOVÁNY? 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Osobní údaje jsou zpracovávány v listinné nebo elektronické podob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neautomatizovan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zp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ůsobem. Neprov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ádíme tedy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ádné automatizované rozhodování.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numPr>
          <w:ilvl w:val="0"/>
          <w:numId w:val="45"/>
        </w:numPr>
        <w:spacing w:before="120" w:after="120" w:line="276"/>
        <w:ind w:right="0" w:left="567" w:hanging="360"/>
        <w:jc w:val="left"/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  <w:t xml:space="preserve">PO</w:t>
      </w:r>
      <w:r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  <w:t xml:space="preserve">ŘIZOV</w:t>
      </w:r>
      <w:r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  <w:t xml:space="preserve">ÁNÍ AUDIOVIZUÁLNÍCH ZÁZNAM</w:t>
      </w:r>
      <w:r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  <w:t xml:space="preserve">Ů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Správce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řizuje fotografie a videa z poř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ádaných akcí za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čelem prezentace akce a informov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řejnosti o činnosti organizace jako veřejn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instituce, a to na základ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ávního titulu 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zájmu dle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čl. 6 odst. 1,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ísm.  e) 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679/2016 Nař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 o ochran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fyzick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osob v souvislosti se zpracováním osobních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ů. Organizace neposkytuje třet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osobám licenci k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autorského díla dle zákona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121/2000 Sb. o 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ávu autorském.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ízená videa a fotografie je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stahovat a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ívat pouze v souladu s aktuáln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zn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zákona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121/2000 Sb. o 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ávu autorském.  V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toho, že by někdo měl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ájem stahovat obsah webových stránek za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čelem dalš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 rozmnožov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ání, je pot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řeba zajistit si souhlas dokumentovan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osob. Organizace nenese odpov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ědnost za už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ívání a dal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řejněn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fotografií a videí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ími oso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bami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numPr>
          <w:ilvl w:val="0"/>
          <w:numId w:val="47"/>
        </w:numPr>
        <w:spacing w:before="120" w:after="120" w:line="276"/>
        <w:ind w:right="0" w:left="567" w:hanging="360"/>
        <w:jc w:val="left"/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  <w:t xml:space="preserve">COOKIES 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Pojmem cookies se myslí soubory cookies a dal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podobné technologie (nap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íklad pixelové zna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čky, webov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signály nebo identifikátory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ízení), které mohou automaticky shroma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žďovat osobn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údaje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štěvě webov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stránek. 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čel Cookies: 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Cookies nám umo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žňuje nab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ídnout Vám 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žby, 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odpovídají 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šim potřeb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 a zájm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ům. Cookies umožňuj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zaznamenávat informace o 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náv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štěvě a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íky jejich pou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ívání tak bude 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 dalš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náv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štěva snažš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 rychlej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í. 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Soubory cookies zejména: </w:t>
      </w:r>
    </w:p>
    <w:p>
      <w:pPr>
        <w:numPr>
          <w:ilvl w:val="0"/>
          <w:numId w:val="49"/>
        </w:numPr>
        <w:spacing w:before="12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slou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k efektivní navigaci na webové stránce anebo aplikaci, k personalizaci, ukládání</w:t>
      </w:r>
    </w:p>
    <w:p>
      <w:pPr>
        <w:spacing w:before="120" w:after="120" w:line="276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ředvoleb a obecně k vylepšen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živatelsk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prost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webové stránky;</w:t>
      </w:r>
    </w:p>
    <w:p>
      <w:pPr>
        <w:numPr>
          <w:ilvl w:val="0"/>
          <w:numId w:val="51"/>
        </w:numPr>
        <w:spacing w:before="12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žňuj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rozli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šit, zda konkr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étní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živatel již v minulosti navšt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ívil webové stránky nebo zda je novým náv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íkem.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Odmítnutí Cookies: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Soubory cookies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ůžete v nastaven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svého internetového prohlí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žeče odm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ítnout, nebo si nastavit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ívání jen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ých. Pokud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šak použijete nastaven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prohlí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žeče tak, že vypnete všechny cookies (včetně esenci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álních cookies), nemusí se vám poda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řit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ískat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ístup na webovou stránku nebo do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jejích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ástí (nap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ř. uživatelsk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konto).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Nastavení soukromí ve 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šem poč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či, kde lze použit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cookies odmítnout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 zak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ázat, najdete v menu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internetového prohlí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žeče. Můžete rovněž změnit nastaven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svého prohlí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žeče tak, aby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upozornil poka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é, kdy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je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 nabízen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ějak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soubor cookie. 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Nastavení soubor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ů cookies v nejčastěji použ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ívaných prohlí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žeč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ích najdete na následujících internetových stránkách:</w:t>
      </w:r>
    </w:p>
    <w:p>
      <w:pPr>
        <w:numPr>
          <w:ilvl w:val="0"/>
          <w:numId w:val="53"/>
        </w:numPr>
        <w:spacing w:before="12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Chrome -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https://support.google.com/accounts/answer/61416?hl=cs</w:t>
        </w:r>
      </w:hyperlink>
    </w:p>
    <w:p>
      <w:pPr>
        <w:numPr>
          <w:ilvl w:val="0"/>
          <w:numId w:val="53"/>
        </w:numPr>
        <w:spacing w:before="12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Firefox -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https://support.mozilla.org/cs/kb/vymazani-cookies</w:t>
        </w:r>
      </w:hyperlink>
    </w:p>
    <w:p>
      <w:pPr>
        <w:numPr>
          <w:ilvl w:val="0"/>
          <w:numId w:val="53"/>
        </w:numPr>
        <w:spacing w:before="12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Internet Explorer -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https://support.microsoft.com/cs-cz/products/security</w:t>
        </w:r>
      </w:hyperlink>
    </w:p>
    <w:p>
      <w:pPr>
        <w:numPr>
          <w:ilvl w:val="0"/>
          <w:numId w:val="53"/>
        </w:numPr>
        <w:spacing w:before="12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Safari O S X - </w:t>
      </w:r>
      <w:hyperlink xmlns:r="http://schemas.openxmlformats.org/officeDocument/2006/relationships" r:id="docRId4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https://support.apple.com/kb/PH21411?locale=en_GB</w:t>
        </w:r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 HYPERLINK "https://support.apple.com/kb/PH21411?locale=en_GB&amp;viewlocale=cs_CZ"</w:t>
        </w:r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&amp;</w:t>
        </w:r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 HYPERLINK "https://support.apple.com/kb/PH21411?locale=en_GB&amp;viewlocale=cs_CZ"</w:t>
        </w:r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viewlocale=cs_CZ</w:t>
        </w:r>
      </w:hyperlink>
    </w:p>
    <w:p>
      <w:pPr>
        <w:numPr>
          <w:ilvl w:val="0"/>
          <w:numId w:val="53"/>
        </w:numPr>
        <w:spacing w:before="12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Opera - </w:t>
      </w:r>
      <w:hyperlink xmlns:r="http://schemas.openxmlformats.org/officeDocument/2006/relationships" r:id="docRId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https://www.opera.com/help/tutorials/security/privacy/</w:t>
        </w:r>
      </w:hyperlink>
    </w:p>
    <w:p>
      <w:pPr>
        <w:numPr>
          <w:ilvl w:val="0"/>
          <w:numId w:val="53"/>
        </w:numPr>
        <w:spacing w:before="12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Safari iOS - </w:t>
      </w:r>
      <w:hyperlink xmlns:r="http://schemas.openxmlformats.org/officeDocument/2006/relationships" r:id="docRId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https://support.apple.com/cs-cz/HT201265</w:t>
        </w:r>
      </w:hyperlink>
    </w:p>
    <w:p>
      <w:pPr>
        <w:spacing w:before="120" w:after="120" w:line="276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numPr>
          <w:ilvl w:val="0"/>
          <w:numId w:val="55"/>
        </w:numPr>
        <w:spacing w:before="120" w:after="120" w:line="276"/>
        <w:ind w:right="0" w:left="567" w:hanging="360"/>
        <w:jc w:val="left"/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  <w:t xml:space="preserve">PRÁVA SUBJEKT</w:t>
      </w:r>
      <w:r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  <w:t xml:space="preserve">Ů </w:t>
      </w:r>
      <w:r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  <w:t xml:space="preserve">ÚDAJ</w:t>
      </w:r>
      <w:r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  <w:t xml:space="preserve">Ů SOUVISEJ</w:t>
      </w:r>
      <w:r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  <w:t xml:space="preserve">ÍCÍ SE ZPRACOVÁVÁNÍM OSOBNÍCH ÚDAJ</w:t>
      </w:r>
      <w:r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  <w:t xml:space="preserve">Ů?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V souladu s ustanoveními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čl. 12 až 22 nař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ízení GDPR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ůžete uplatnit sv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á práva:</w:t>
      </w:r>
    </w:p>
    <w:p>
      <w:pPr>
        <w:numPr>
          <w:ilvl w:val="0"/>
          <w:numId w:val="57"/>
        </w:numPr>
        <w:spacing w:before="12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právo na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ístup k osobním údaj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ům (čl. 15 nař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ízení GDPR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ůžete požadovat informace o tom, jak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údaje o vás zpracováváme;</w:t>
      </w:r>
    </w:p>
    <w:p>
      <w:pPr>
        <w:numPr>
          <w:ilvl w:val="0"/>
          <w:numId w:val="57"/>
        </w:numPr>
        <w:spacing w:before="12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právo na opravu osobních údaj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ů (čl. 16 nař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ízení GDPR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áte právo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ádat o opravu neúplných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 nespr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ávných osobních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ů, 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se vás týkají; tím není dot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čena povinnost hl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ásit zm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ěny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ýkající se osobních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a uv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 škole spr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ávné a úplné osobní údaje pot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k realizaci vzd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ávání;</w:t>
      </w:r>
    </w:p>
    <w:p>
      <w:pPr>
        <w:numPr>
          <w:ilvl w:val="0"/>
          <w:numId w:val="57"/>
        </w:numPr>
        <w:spacing w:before="12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právo na výmaz osobních údaj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ů (čl. 17 nař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ízení GDPR)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 ur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stanovených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ípadech máte právo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žadovat, abychom osobn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údaje vymazali; mezi takové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ípady pat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íklad,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zpracov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ávané údaje nejsou pro vý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 zm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čely nad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ále pot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é;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škola osobn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údaje sama ma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po uplynut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doby nezbytnosti, tj. zejména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skarta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lh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ůty automaticky; můžete se svou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ádostí kdykoliv na nás obrátit; 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ádost pak podléhá individuálnímu posouzení (i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řes 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ávo subjektu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na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ýmaz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ůže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škola povinnost či opr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zájem si osobní údaje ponechat) a o jejím vy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 budete detailn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informov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án;</w:t>
      </w:r>
    </w:p>
    <w:p>
      <w:pPr>
        <w:numPr>
          <w:ilvl w:val="0"/>
          <w:numId w:val="57"/>
        </w:numPr>
        <w:spacing w:before="12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právo na omezení zpracování osobních údaj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ů (čl. 18 a 19 nař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ízení GDPR)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zpracov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áváme 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 osobn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údaje pouze v nezbytn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nutn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ém rozsahu; pokud byste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šak měli pocit, že překračujeme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 stanoven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čely, pro 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osobní údaje zpracováváme,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ůžete podat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ádost, aby 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 osobn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údaje byly zpracovávány výhradn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pro nejnutnějš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zákonné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ůvody nebo aby byly osobn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údaje zpracovány v omezeném 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žimu (pouze uchov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ávány); 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ádost pak podléhá individuálnímu posouzení a o jejím vy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 budete detailn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informov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áni;</w:t>
      </w:r>
    </w:p>
    <w:p>
      <w:pPr>
        <w:numPr>
          <w:ilvl w:val="0"/>
          <w:numId w:val="57"/>
        </w:numPr>
        <w:spacing w:before="12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právo vznést námitku proti zpracování osobních údaj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ů (čl. 21 nař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ízení GDPR)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ípadech zpracování na základ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ávního titulu oprávn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nebo 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zájmu máte právo vznést námitku proti zpracování; v takovém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provedeme balančn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test (test proporcionality), ve kterém se porovnávají protich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zájmy, a na základ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ýsledku testu se vznesená námitka vyhodnotí;</w:t>
      </w:r>
    </w:p>
    <w:p>
      <w:pPr>
        <w:numPr>
          <w:ilvl w:val="0"/>
          <w:numId w:val="57"/>
        </w:numPr>
        <w:spacing w:before="12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právo podat stí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žnost u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řadu pro ochranu osobn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ích údaj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ů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ůžete se kdykoliv obr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átit s podn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ětem či 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žnost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ve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ěci zpracov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osobních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řad pro ochranu osobn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ů, se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ídlem Pplk. Sochora 27, 170 00 Praha 7; více informace lze nalézt na webové stránce </w:t>
      </w:r>
      <w:hyperlink xmlns:r="http://schemas.openxmlformats.org/officeDocument/2006/relationships" r:id="docRId7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www.uoou.cz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numPr>
          <w:ilvl w:val="0"/>
          <w:numId w:val="59"/>
        </w:numPr>
        <w:spacing w:before="120" w:after="120" w:line="276"/>
        <w:ind w:right="0" w:left="567" w:hanging="360"/>
        <w:jc w:val="left"/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  <w:t xml:space="preserve">JAK M</w:t>
      </w:r>
      <w:r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  <w:t xml:space="preserve">ŮŽETE UPLATNIT SV</w:t>
      </w:r>
      <w:r>
        <w:rPr>
          <w:rFonts w:ascii="Calibri Light" w:hAnsi="Calibri Light" w:cs="Calibri Light" w:eastAsia="Calibri Light"/>
          <w:b/>
          <w:color w:val="2E74B5"/>
          <w:spacing w:val="0"/>
          <w:position w:val="0"/>
          <w:sz w:val="32"/>
          <w:shd w:fill="auto" w:val="clear"/>
        </w:rPr>
        <w:t xml:space="preserve">Á PRÁVA?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Jednotlivá práva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ůžete uplatnit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ímo u správce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viz kontakty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še.  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V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ípad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ě dalš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ích informací budeme uplat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ňovat Vaše pr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áva nebo podn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ěty pouze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ísemnou formou:</w:t>
      </w:r>
    </w:p>
    <w:p>
      <w:pPr>
        <w:numPr>
          <w:ilvl w:val="0"/>
          <w:numId w:val="61"/>
        </w:numPr>
        <w:spacing w:before="12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datovou schránkou fyzické osoby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žadatele)</w:t>
      </w:r>
    </w:p>
    <w:p>
      <w:pPr>
        <w:numPr>
          <w:ilvl w:val="0"/>
          <w:numId w:val="61"/>
        </w:numPr>
        <w:spacing w:before="12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e-mailem za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ředpokladu použit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elektronického podpisu prokazující toto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žnost osoby</w:t>
      </w:r>
    </w:p>
    <w:p>
      <w:pPr>
        <w:numPr>
          <w:ilvl w:val="0"/>
          <w:numId w:val="61"/>
        </w:numPr>
        <w:spacing w:before="12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řsky ověřen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podpisem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žadatele na formul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 pro uplatněn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práv subjektu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</w:t>
      </w:r>
    </w:p>
    <w:p>
      <w:pPr>
        <w:numPr>
          <w:ilvl w:val="0"/>
          <w:numId w:val="61"/>
        </w:numPr>
        <w:spacing w:before="12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do rukou spr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ávce osobních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nebo podatelny, kde žadatel obdrž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potvrzení o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řijet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ádosti. (viz bod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č.2) 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Obecné informace k uplatn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 práv: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sd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 vyjád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k vámi uplatn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práv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ům poskytujeme bezplatně. Pokud by však byla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ádost zjevn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nedůvodn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nebo nep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řiměřen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á, zejména proto,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by se opakovala, jsme opr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ěni si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čtovat přiměřen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poplatek zohled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ící administrativní náklady spojené s poskytnutím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žadovan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informací. V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opakovan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uplatn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ádosti poskytnutí kopií zpracovávaných osobních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si vyhrazujeme 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ávo z tohoto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ůvodu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čtovat přiměřen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poplatek za administrativní náklady.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Vyjád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informace o přijat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opat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vám poskytneme co nejd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íve, nejpozd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ěji však do jednoho měs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íce. Lh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ůtu jsme opr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ěni v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potřeby a s ohledem na složitost a počet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ádostí prodlou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žit o dva měs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íce. O prodlou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četně uveden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ůvodů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 budeme informovat.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řichově Hradci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Statutární zástupce organizace: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Bc. Dagmar Valchov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num w:numId="5">
    <w:abstractNumId w:val="144"/>
  </w:num>
  <w:num w:numId="7">
    <w:abstractNumId w:val="138"/>
  </w:num>
  <w:num w:numId="9">
    <w:abstractNumId w:val="132"/>
  </w:num>
  <w:num w:numId="11">
    <w:abstractNumId w:val="126"/>
  </w:num>
  <w:num w:numId="13">
    <w:abstractNumId w:val="120"/>
  </w:num>
  <w:num w:numId="16">
    <w:abstractNumId w:val="114"/>
  </w:num>
  <w:num w:numId="18">
    <w:abstractNumId w:val="108"/>
  </w:num>
  <w:num w:numId="20">
    <w:abstractNumId w:val="102"/>
  </w:num>
  <w:num w:numId="24">
    <w:abstractNumId w:val="96"/>
  </w:num>
  <w:num w:numId="28">
    <w:abstractNumId w:val="90"/>
  </w:num>
  <w:num w:numId="31">
    <w:abstractNumId w:val="84"/>
  </w:num>
  <w:num w:numId="35">
    <w:abstractNumId w:val="78"/>
  </w:num>
  <w:num w:numId="37">
    <w:abstractNumId w:val="72"/>
  </w:num>
  <w:num w:numId="39">
    <w:abstractNumId w:val="66"/>
  </w:num>
  <w:num w:numId="41">
    <w:abstractNumId w:val="60"/>
  </w:num>
  <w:num w:numId="43">
    <w:abstractNumId w:val="54"/>
  </w:num>
  <w:num w:numId="45">
    <w:abstractNumId w:val="48"/>
  </w:num>
  <w:num w:numId="47">
    <w:abstractNumId w:val="42"/>
  </w:num>
  <w:num w:numId="49">
    <w:abstractNumId w:val="36"/>
  </w:num>
  <w:num w:numId="51">
    <w:abstractNumId w:val="30"/>
  </w:num>
  <w:num w:numId="53">
    <w:abstractNumId w:val="24"/>
  </w:num>
  <w:num w:numId="55">
    <w:abstractNumId w:val="18"/>
  </w:num>
  <w:num w:numId="57">
    <w:abstractNumId w:val="12"/>
  </w:num>
  <w:num w:numId="59">
    <w:abstractNumId w:val="6"/>
  </w:num>
  <w:num w:numId="6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support.microsoft.com/cs-cz/products/security" Id="docRId3" Type="http://schemas.openxmlformats.org/officeDocument/2006/relationships/hyperlink" /><Relationship TargetMode="External" Target="http://www.uoou.cz/" Id="docRId7" Type="http://schemas.openxmlformats.org/officeDocument/2006/relationships/hyperlink" /><Relationship TargetMode="External" Target="mailto:kubicek.dpo@2kconsulting.cz" Id="docRId0" Type="http://schemas.openxmlformats.org/officeDocument/2006/relationships/hyperlink" /><Relationship TargetMode="External" Target="https://support.mozilla.org/cs/kb/vymazani-cookies" Id="docRId2" Type="http://schemas.openxmlformats.org/officeDocument/2006/relationships/hyperlink" /><Relationship TargetMode="External" Target="https://support.apple.com/kb/PH21411?locale=en_GB&amp;viewlocale=cs_CZ" Id="docRId4" Type="http://schemas.openxmlformats.org/officeDocument/2006/relationships/hyperlink" /><Relationship TargetMode="External" Target="https://support.apple.com/cs-cz/HT201265" Id="docRId6" Type="http://schemas.openxmlformats.org/officeDocument/2006/relationships/hyperlink" /><Relationship Target="numbering.xml" Id="docRId8" Type="http://schemas.openxmlformats.org/officeDocument/2006/relationships/numbering" /><Relationship TargetMode="External" Target="https://support.google.com/accounts/answer/61416?hl=cs" Id="docRId1" Type="http://schemas.openxmlformats.org/officeDocument/2006/relationships/hyperlink" /><Relationship TargetMode="External" Target="https://www.opera.com/help/tutorials/security/privacy/" Id="docRId5" Type="http://schemas.openxmlformats.org/officeDocument/2006/relationships/hyperlink" /><Relationship Target="styles.xml" Id="docRId9" Type="http://schemas.openxmlformats.org/officeDocument/2006/relationships/styles" /></Relationships>
</file>